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5" w:rsidRPr="00C33310" w:rsidRDefault="008A1C15" w:rsidP="008A1C1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</w:t>
      </w:r>
      <w:r w:rsidR="00810D95"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природных материалов</w:t>
      </w:r>
      <w:r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10D95"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proofErr w:type="spellStart"/>
      <w:r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здоровьесберегающих</w:t>
      </w:r>
      <w:proofErr w:type="spellEnd"/>
      <w:r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</w:t>
      </w:r>
      <w:r w:rsidR="00810D95"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ях при</w:t>
      </w:r>
      <w:r w:rsidRPr="00C3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психолого-педагогическом сопровождении детей с особыми образовательными потребностями</w:t>
      </w:r>
    </w:p>
    <w:p w:rsidR="00FC3BAC" w:rsidRPr="00FC3BAC" w:rsidRDefault="00FC3BAC" w:rsidP="008A1C1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C3B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Королева Людмила Николаевна, педагог-психолог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в образовательных учреждениях уделяется большое внимание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которые направлены на решение самой главной задачи школьного образования – сохранить, поддержать и обогатить здоровье детей.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 напряжение, которому подвержены многие дети,  лишает ребёнка естественного для его возраста состояния радости и приводит к неврозам, к нарушению в познавательной сфере (неустойчивость внима</w:t>
      </w:r>
      <w:bookmarkStart w:id="0" w:name="_GoBack"/>
      <w:bookmarkEnd w:id="0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расстройство памяти,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восприятия, воображения), социально-коммуникативной, эмоционально-волевой, а также нарушений в межличностных отношениях со сверстниками и детско-родительских отношений.  Для детей с нарушениями подобного типа характерна незрелость эмоционально-волевой и мотивационной сферы, низкий уровень познавательной деятельности, двигательная расторможенность, повышенная аффективная возбудимость.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коррекционно-развивающей работе по предупреждению психоэмоционального напряжения у детей педагог-психолог применяет следующие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игровая деятельность (игры-тренинги, сюжетно-ролевые, дидактические, оздоровительные игры, игры-драматизации);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физическое развитие (физкультминутки, дыхательные упражнения, гимнастика для глаз,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су-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музыкальная терапия;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песочная терапия;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изобразительная деятельность;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релаксация.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детям с особыми образовательными потребностями просто необходимы релаксационные упражнения – небольшие паузы для того, чтобы снять накопившееся психоэмоциональное напряжение и запастись энергией для дальнейшей активной деятельности. </w:t>
      </w:r>
      <w:r w:rsidR="00810D9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 взгляд, взаимодействие с природными, живыми материалами наиболее </w:t>
      </w:r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 способствует заряду энергией.</w:t>
      </w:r>
      <w:r w:rsidR="00810D9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появилась необходимость подобрать для работы с детьми релаксационные игры, упражнения и занимательный аутотренинг, которые помогут</w:t>
      </w:r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</w:t>
      </w:r>
      <w:proofErr w:type="gramEnd"/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«энергию паузы», но и развивать воображение, сенсорное  восприятие и учиться взаимодействовать-играть с тем, что «под руками(ногами)».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разнообразных игровых действий и движений в воображаемой ситуации дети передают свои впечатления и представления о ней. Это развивает у них воображение, связную речь, выразительные движения, что очень важно также для умственного и познавательного развития. Одна игра или упражнение проводятся в течение недели.</w:t>
      </w:r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–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</w:t>
      </w:r>
      <w:r w:rsidR="00256F6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мин. Это позволит закрепить формируемые поведенческие навыки и развить психические функции. Игры можно проводить в первой и во второй половине дня, на прогулке, в свободное время, в перерывах между образовательной деятельностью.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охрана и укрепление психического здоровья детей старшего дошкольного</w:t>
      </w:r>
      <w:r w:rsidR="00364C6C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младшего школьного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обучение навыкам расслабления и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психомышечной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тренировке;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снижение психоэмоционального и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психомышечного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энергии для дальнейшей активной деятельности.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364C6C" w:rsidRPr="00CC56CB" w:rsidRDefault="00364C6C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навыков;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снижение психоэмоционального напряжения;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снятие скованности;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пополнение запасов энергии для дальнейшей активной деятельности;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положительного эмоционального настроя;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сенсорного восприятия, тактильной чувствительности, наблюдательности, внимания, артикуляционного аппарата, мелкой моторики;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улучшение в целом психического здоровья детей.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Релаксационные упражнения</w:t>
      </w:r>
    </w:p>
    <w:p w:rsidR="008A1C15" w:rsidRPr="00CC56CB" w:rsidRDefault="00327F51" w:rsidP="00EC6F0D">
      <w:pPr>
        <w:pStyle w:val="a5"/>
        <w:spacing w:before="120" w:after="120" w:line="240" w:lineRule="auto"/>
        <w:ind w:left="8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A1C1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«Море»</w:t>
      </w:r>
      <w:r w:rsidR="00364C6C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64C6C" w:rsidRPr="00CC56CB" w:rsidRDefault="00364C6C" w:rsidP="00364C6C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</w:t>
      </w:r>
      <w:r w:rsidR="00EC6F0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расслабления и </w:t>
      </w:r>
      <w:proofErr w:type="spellStart"/>
      <w:r w:rsidR="00EC6F0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психомышечной</w:t>
      </w:r>
      <w:proofErr w:type="spellEnd"/>
      <w:r w:rsidR="00EC6F0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тренировке;</w:t>
      </w:r>
    </w:p>
    <w:p w:rsidR="00AF04FF" w:rsidRPr="00CC56CB" w:rsidRDefault="002E5442" w:rsidP="00AF04FF">
      <w:pPr>
        <w:pStyle w:val="a5"/>
        <w:spacing w:before="120" w:after="12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AF04FF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морские ракушки.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Инструкция. Исходное положение — сидя на полу или стоя. Детям предлагается </w:t>
      </w:r>
      <w:r w:rsidR="00FC235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педагогом-психологом рассказать историю, сопроводив ее соответствующими движениями море: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море плещутся волны маленькие и большие (руками поочередно рисуются в воздухе маленькие волны, затем уже сцепленными в замок — большая волна).</w:t>
      </w:r>
    </w:p>
    <w:p w:rsidR="008A1C15" w:rsidRPr="00CC56CB" w:rsidRDefault="00FC235D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(Взять ракушки кончиками пальцев и представить, что это носик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дельфинчиков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A1C1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волнам плывут дельфины (синхронные волнообразные движения руками вперед).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сначала вместе, а потом по очереди ныряют в воду — один нырнул, другой нырнул (поочередные волнообразные движения руками).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ними плывут и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дельфинята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(руки согнуты в локтях, прижаты к груди, кисти рук выполняют синхронные волнообразные движения вперед).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ныряют вместе и по очереди (одновременные и поочередные волнообразные движения кистями рук).</w:t>
      </w:r>
    </w:p>
    <w:p w:rsidR="008A1C15" w:rsidRPr="00CC56CB" w:rsidRDefault="00FC235D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E5442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убираем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ракушки и продолжаем  без них</w:t>
      </w:r>
      <w:r w:rsidR="002E5442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8A1C1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двигаются их хвостики (каждый палец поочередно совершает волнообразные движения).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 дельфинами плывут медузы (руки, сжатые в кулаки, резко разжимаются).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танцуют и смеются (вращение рук в лучезапястных суставах).</w:t>
      </w:r>
    </w:p>
    <w:p w:rsidR="002E5442" w:rsidRDefault="002E5442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10" w:rsidRDefault="00743810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10" w:rsidRDefault="00743810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10" w:rsidRPr="00CC56CB" w:rsidRDefault="00743810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6F0D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="00A417B3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4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«Жемчужина»</w:t>
      </w:r>
      <w:r w:rsidR="00EC6F0D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6F0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C15" w:rsidRPr="00CC56CB" w:rsidRDefault="00EC6F0D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развитие коммуникативных навыков и  обучение навыкам расслабления и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психомышечной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тренировке;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бусинки на каждого ребенка.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педагога-психолога: А теперь поиграем с вами в ловцов жемчуга. Сядьте друг против друга. Одни из вас будут раковинками, другие — ловцами жемчуга.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Жемчужина живет в раковинке. Раковинка — это ваш кулачок, жемчужины — вот эти бусинки. Ловцу жемчуга нужно будет достать жемчужину, которую раковинка крепко зажмет в кулачке.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Раковинки кладут руки на стол ладошкой вверх. Я положу в нее жемчужину, и створка раковинки должна закрыться.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сигналу ловцы начинают раскрывать раковинку, чтобы достать жемчужину, но делать это надо так, чтобы товарищу не было больно. Как только прозвучит второй сигнал, вы прекращаете доставать жемчужину.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Упражнение проводится со сменой ролей. На каждый подход дается 30 с, после чего детям задается вопрос: «Кому удалось достать жемчужину?»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 упражнения детям предлагается ответить на вопрос: «Что было труднее — доставать или удерживать жемчужину?»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Упражнение «Картошка».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упражнения «Жемчужина», но с использованием самых-самых маленьких картошек, которые легко помещаются в ладонь ребенка. </w:t>
      </w:r>
      <w:r w:rsidR="002E3254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материал детям гораздо ближе и понятнее процесс «выкапывания»  картошки, чем ловля жемчуга. Поэтому эмоциональное сопровождение процесса яркое и позитивное. 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развитие</w:t>
      </w:r>
      <w:r w:rsidR="002E3254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навыков,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расслабления и 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психомышечной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тренировке;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маленькая картошка на каждого ребенка.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педагога-психолога: А теперь будем  с вами капать картошку. Сядьте друг против друга. Одни из вас будут «землёй», в которой растёт картошка, другой 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копат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её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7B3" w:rsidRPr="00CC56CB" w:rsidRDefault="00615406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ваш кулачок,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эти картошечки там спрятаны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Копателю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картошки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будет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выкопать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кулачке.</w:t>
      </w:r>
    </w:p>
    <w:p w:rsidR="00A417B3" w:rsidRPr="00CC56CB" w:rsidRDefault="00A10567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те кто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«Земля»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кладут руки на стол ладошкой вверх. Я положу в нее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картошечку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417B3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крыть.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сигналу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копатели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раскрывать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-раскапывать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достать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делать это надо так, чтобы товарищу не было больно. Как только прозвучит второй сигнал, вы прекращаете доставать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-откапывать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7B3" w:rsidRPr="00CC56CB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Упражнение проводится со сменой ролей. На каждый подход дается 30 с, после чего детям задается вопрос: «Кому удалось достать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-выкопать картошку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A417B3" w:rsidRDefault="00A417B3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окончании упражнения детям предлагается ответить на вопрос: «Что было труднее — доставать или удерживать </w:t>
      </w:r>
      <w:r w:rsidR="0061540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743810" w:rsidRDefault="00743810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810" w:rsidRPr="00CC56CB" w:rsidRDefault="00743810" w:rsidP="00A417B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1D7" w:rsidRPr="00CC56CB" w:rsidRDefault="00327F51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2971D7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«Шишки».</w:t>
      </w:r>
      <w:r w:rsidR="002971D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216" w:rsidRPr="00CC56CB" w:rsidRDefault="005E1216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развитие сенсорного восприятия, тактильной чувствительности, наблюдательности, внимания, артикуляционного аппарата, мелкой моторики;</w:t>
      </w:r>
    </w:p>
    <w:p w:rsidR="005E1216" w:rsidRPr="00CC56CB" w:rsidRDefault="005E1216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сухие сосновые шишки на каждого ребенка.</w:t>
      </w:r>
    </w:p>
    <w:p w:rsidR="005E1216" w:rsidRPr="00CC56CB" w:rsidRDefault="005E1216" w:rsidP="005E1216">
      <w:pPr>
        <w:rPr>
          <w:rFonts w:ascii="Times New Roman" w:hAnsi="Times New Roman" w:cs="Times New Roman"/>
          <w:sz w:val="24"/>
          <w:szCs w:val="24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детям предлагается </w:t>
      </w:r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 по шишке</w:t>
      </w:r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hAnsi="Times New Roman" w:cs="Times New Roman"/>
          <w:sz w:val="24"/>
          <w:szCs w:val="24"/>
        </w:rPr>
        <w:t>Шишка на ладони. Выполняем круговое движение, постепенно увеличивая нажим и темп.</w:t>
      </w:r>
    </w:p>
    <w:p w:rsidR="005E1216" w:rsidRDefault="005E1216" w:rsidP="005E1216">
      <w:pPr>
        <w:rPr>
          <w:rFonts w:ascii="Times New Roman" w:hAnsi="Times New Roman" w:cs="Times New Roman"/>
          <w:sz w:val="24"/>
          <w:szCs w:val="24"/>
        </w:rPr>
      </w:pPr>
      <w:r w:rsidRPr="00CC56CB">
        <w:rPr>
          <w:rFonts w:ascii="Times New Roman" w:hAnsi="Times New Roman" w:cs="Times New Roman"/>
          <w:sz w:val="24"/>
          <w:szCs w:val="24"/>
        </w:rPr>
        <w:t xml:space="preserve">Проговариваем: На ладошке нашей шишка, Как в берлоге дремлет мишка. Нам тут некогда дремать, </w:t>
      </w:r>
      <w:proofErr w:type="gramStart"/>
      <w:r w:rsidRPr="00CC56CB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CC56CB">
        <w:rPr>
          <w:rFonts w:ascii="Times New Roman" w:hAnsi="Times New Roman" w:cs="Times New Roman"/>
          <w:sz w:val="24"/>
          <w:szCs w:val="24"/>
        </w:rPr>
        <w:t xml:space="preserve"> шишки мы катать!</w:t>
      </w:r>
    </w:p>
    <w:p w:rsidR="00D82913" w:rsidRDefault="00D82913" w:rsidP="00D82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809750"/>
            <wp:effectExtent l="0" t="0" r="0" b="0"/>
            <wp:docPr id="1" name="Рисунок 1" descr="D:\Рабочий стол\завуч 2023-2024\Методическая работа 23-24\итоговые материалы, разработки\IMG-3efb73464483aa7104f24d9b261cf2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завуч 2023-2024\Методическая работа 23-24\итоговые материалы, разработки\IMG-3efb73464483aa7104f24d9b261cf21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13" w:rsidRPr="00CC56CB" w:rsidRDefault="00D82913" w:rsidP="005E1216">
      <w:pPr>
        <w:rPr>
          <w:rFonts w:ascii="Times New Roman" w:hAnsi="Times New Roman" w:cs="Times New Roman"/>
          <w:sz w:val="24"/>
          <w:szCs w:val="24"/>
        </w:rPr>
      </w:pPr>
    </w:p>
    <w:p w:rsidR="005E1216" w:rsidRPr="00CC56CB" w:rsidRDefault="00327F51" w:rsidP="005E121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5E1216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«Раз-два. (</w:t>
      </w:r>
      <w:r w:rsidR="005E121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Шишки)</w:t>
      </w:r>
      <w:r w:rsidR="005E1216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5E121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216" w:rsidRPr="00CC56CB" w:rsidRDefault="005E1216" w:rsidP="005E121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</w:t>
      </w:r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навыков, развитие сенсорного восприятия, тактильной чувствительности, наблюдательности, внимания, координации, крупной моторики;</w:t>
      </w:r>
    </w:p>
    <w:p w:rsidR="005E1216" w:rsidRPr="00CC56CB" w:rsidRDefault="005E1216" w:rsidP="005E121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сухие сосновые шишки на каждого ребенка.</w:t>
      </w:r>
    </w:p>
    <w:p w:rsidR="005E1216" w:rsidRPr="00CC56CB" w:rsidRDefault="005E1216" w:rsidP="005E121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садимся вкруг, достаточно близко друг к другу. Руки ладонями вверх лежат на </w:t>
      </w:r>
      <w:r w:rsidR="006244E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бёдрах. </w:t>
      </w:r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Шишку берём в правую руку. На счёт раз –перекладываем шишку в левую руку. На счёт два – перекладываем в руку соседу с лева. Слушаем счёт и перекладываем только по </w:t>
      </w:r>
      <w:proofErr w:type="gramStart"/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счёту!(</w:t>
      </w:r>
      <w:proofErr w:type="gramEnd"/>
      <w:r w:rsidR="00327F5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с права на лево- перекладываем шишки по кругу).</w:t>
      </w:r>
    </w:p>
    <w:p w:rsidR="00327F51" w:rsidRPr="00CC56CB" w:rsidRDefault="00327F51" w:rsidP="005E121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 в другую сторону: с лева на право.</w:t>
      </w:r>
    </w:p>
    <w:p w:rsidR="001B2C5E" w:rsidRPr="00CC56CB" w:rsidRDefault="001C6979" w:rsidP="001B2C5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1B2C5E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«морская Звезда на берегу »</w:t>
      </w:r>
    </w:p>
    <w:p w:rsidR="001B2C5E" w:rsidRPr="00CC56CB" w:rsidRDefault="001B2C5E" w:rsidP="001B2C5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  <w:r w:rsidR="00A2627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</w:t>
      </w:r>
      <w:proofErr w:type="spellStart"/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самоконтроля,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сенсорного восприятия, тактильной чувствительности, наблюдательности, внимания, координации, крупной моторики;</w:t>
      </w:r>
    </w:p>
    <w:p w:rsidR="001B2C5E" w:rsidRPr="00CC56CB" w:rsidRDefault="001B2C5E" w:rsidP="001B2C5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="00A26271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речные камни, 5 шт. на ребёнка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271" w:rsidRPr="00CC56CB" w:rsidRDefault="00A26271" w:rsidP="001B2C5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педагога-психолога: </w:t>
      </w:r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</w:t>
      </w:r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превратит</w:t>
      </w:r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морскую звезду, которую волной выкинул на берег моря. Ребёнок ложится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D153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позу «звезды». </w:t>
      </w:r>
      <w:r w:rsidR="00F2068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Камни кладутся </w:t>
      </w:r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2068E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головой</w:t>
      </w:r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бокам, между туловищем и рукам и около ног. </w:t>
      </w:r>
      <w:proofErr w:type="gramStart"/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</w:t>
      </w:r>
      <w:proofErr w:type="gramEnd"/>
      <w:r w:rsidR="001A3D97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не отрывая спины от пола, не задевая камней (так как они нагрелись на солнце и звезда может обжечься об них) перевернуться, поменять</w:t>
      </w:r>
      <w:r w:rsidR="00C359FD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местами голову и ноги.</w:t>
      </w:r>
    </w:p>
    <w:p w:rsidR="005E1216" w:rsidRPr="00CC56CB" w:rsidRDefault="005E1216" w:rsidP="005E1216">
      <w:pPr>
        <w:rPr>
          <w:rFonts w:ascii="Times New Roman" w:hAnsi="Times New Roman" w:cs="Times New Roman"/>
          <w:sz w:val="24"/>
          <w:szCs w:val="24"/>
        </w:rPr>
      </w:pPr>
    </w:p>
    <w:p w:rsidR="008A1C15" w:rsidRPr="00CC56CB" w:rsidRDefault="001C6979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8A1C1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C1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«На солнышке загораем»</w:t>
      </w:r>
      <w:r w:rsidR="008A1C1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(мимическая гимнастика)</w:t>
      </w:r>
    </w:p>
    <w:p w:rsidR="008635BD" w:rsidRPr="00CC56CB" w:rsidRDefault="008635BD" w:rsidP="008635B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развитие сенсорного восприятия, тактильной чувствительности, наблюдательности, внимания, артикуляционного аппарата;</w:t>
      </w:r>
    </w:p>
    <w:p w:rsidR="008635BD" w:rsidRPr="00CC56CB" w:rsidRDefault="008635BD" w:rsidP="008635B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перышко.</w:t>
      </w:r>
    </w:p>
    <w:p w:rsidR="008A1C15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педагога-психолога: Выглянуло солнышко. Подставьте солнышку подбородок — слегка разожмите губы и зубы. Летит жучок, собирается сесть кому-нибудь из вас на язык — крепко закройте рот. Жучок улетел — слегка откройте рот, облегченно выдохните воздух. Прогоняя жучка, энергично подвигайте губами. Нос загорает — подставьте нос под солнечные лучи, рот приоткройте. Летит бабочка, выбирает, на чей нос сесть, — сморщите нос, поднимите верхнюю губу кверху, рот оставьте полуоткрытым. Бабочка улетела — расслабьте мышцы рта и носа. Снова прилетела бабочка, покачаемся на качелях — подвигаем бровями вверх-вниз. Бабочка улетела совсем — расслабьте мышцы лица. Глубоко вздохните, потянитесь. А теперь вернемся в нашу группу.</w:t>
      </w:r>
    </w:p>
    <w:p w:rsidR="00543953" w:rsidRPr="00CC56CB" w:rsidRDefault="00543953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C15" w:rsidRPr="00CC56CB" w:rsidRDefault="001C6979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8A1C1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C1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</w:t>
      </w:r>
      <w:r w:rsidR="00283C7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Убаюкать</w:t>
      </w:r>
      <w:r w:rsidR="008A1C1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83C75" w:rsidRPr="00CC56CB" w:rsidRDefault="00283C75" w:rsidP="00283C7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пополнение запасов энергии через дыхание, обучение навыкам расслабления;</w:t>
      </w:r>
    </w:p>
    <w:p w:rsidR="00283C75" w:rsidRPr="00CC56CB" w:rsidRDefault="00283C75" w:rsidP="00283C7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маленькая мягкие </w:t>
      </w:r>
      <w:proofErr w:type="gram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игрушки(</w:t>
      </w:r>
      <w:proofErr w:type="gram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крупная еловая шишка</w:t>
      </w:r>
      <w:r w:rsidR="001C6979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 каждого ребенка.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педагога-психолога: Представьте, что </w:t>
      </w:r>
      <w:r w:rsidR="00283C75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пришла зима и маленькие ежата-медвежата готовятся к зимней спячке. 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игрушку на 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живот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придерживайте рукой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Надувайте живот, будто это больш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Мышцы живота напрягаются. Сделайте спокойный вдох животом так, чтобы рукой почувствовать небольшое напряжение мышц. Плечи не поднимайте. Вдох — пауза, выдох — пауза. Мышцы живота расслабились. Стали мягкими. Теперь сделайте новый вдох… Воздух легко входит внутрь… Выдох свободный, не напряженный.</w:t>
      </w:r>
    </w:p>
    <w:p w:rsidR="008A1C15" w:rsidRPr="00CC56CB" w:rsidRDefault="001C6979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C47010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010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="008A1C15"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«Прогулка»</w:t>
      </w:r>
    </w:p>
    <w:p w:rsidR="00C47010" w:rsidRPr="00CC56CB" w:rsidRDefault="00C47010" w:rsidP="00C47010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снизить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</w:t>
      </w:r>
      <w:r w:rsidR="003B7BE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самоконтроль, воображение</w:t>
      </w:r>
    </w:p>
    <w:p w:rsidR="00C47010" w:rsidRPr="00CC56CB" w:rsidRDefault="00C47010" w:rsidP="00C47010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="003B7BE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полешки</w:t>
      </w:r>
    </w:p>
    <w:p w:rsidR="003B7BE6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педагога-психолога:</w:t>
      </w:r>
      <w:r w:rsidR="003B7BE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полешки и выложите дорожку. А сейчас представьте, что это мостик через пропасть. Предлагаю преодолеть эту пропасть и не оступиться.</w:t>
      </w:r>
    </w:p>
    <w:p w:rsidR="00AC1AB6" w:rsidRPr="00CC56CB" w:rsidRDefault="003B7BE6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самим выло</w:t>
      </w:r>
      <w:r w:rsidR="00C10322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разные варианты дорожек (</w:t>
      </w:r>
      <w:r w:rsidR="00AC1AB6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вдоль, поперёк, перевернуть и т.д.)</w:t>
      </w:r>
    </w:p>
    <w:p w:rsidR="001C6979" w:rsidRPr="00CC56CB" w:rsidRDefault="001C6979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28A" w:rsidRPr="00CC56CB" w:rsidRDefault="006C528A" w:rsidP="006C528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«Балансир»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3"/>
          <w:b/>
          <w:bCs/>
          <w:color w:val="000000"/>
        </w:rPr>
        <w:t>Задачи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1"/>
          <w:color w:val="000000"/>
        </w:rPr>
        <w:t>-мозжечковая симуляция коры головного мозга;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1"/>
          <w:color w:val="000000"/>
        </w:rPr>
        <w:t>-профилактика психических нарушений;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1"/>
          <w:color w:val="000000"/>
        </w:rPr>
        <w:t>-коррекция речевых нарушений у детей;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1"/>
          <w:color w:val="000000"/>
        </w:rPr>
        <w:t>-развитие памяти, внимания;</w:t>
      </w:r>
    </w:p>
    <w:p w:rsidR="006C528A" w:rsidRPr="00CC56CB" w:rsidRDefault="006C528A" w:rsidP="006C528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1"/>
          <w:color w:val="000000"/>
        </w:rPr>
        <w:t>-анализ, синтез информации;</w:t>
      </w:r>
    </w:p>
    <w:p w:rsidR="006C528A" w:rsidRPr="00CC56CB" w:rsidRDefault="006C528A" w:rsidP="006C52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36"/>
          <w:color w:val="000000"/>
        </w:rPr>
        <w:t>-коррекция эмоционально-волевой сферы.</w:t>
      </w:r>
      <w:r w:rsidRPr="00CC56CB">
        <w:rPr>
          <w:rStyle w:val="c1"/>
          <w:color w:val="000000"/>
        </w:rPr>
        <w:t> </w:t>
      </w:r>
    </w:p>
    <w:p w:rsidR="006C528A" w:rsidRDefault="006C528A" w:rsidP="006C528A">
      <w:pPr>
        <w:spacing w:before="120" w:after="120" w:line="240" w:lineRule="auto"/>
        <w:ind w:firstLine="525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деревянные полешки</w:t>
      </w:r>
      <w:r w:rsidR="00CC56CB"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как </w:t>
      </w:r>
      <w:r w:rsidR="00CC56CB" w:rsidRPr="00CC56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балансир, </w:t>
      </w:r>
      <w:r w:rsidR="00CC56CB" w:rsidRPr="00CC56C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для развития координации движения.</w:t>
      </w:r>
    </w:p>
    <w:p w:rsidR="007413C6" w:rsidRPr="00CC56CB" w:rsidRDefault="007413C6" w:rsidP="006C528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6CB" w:rsidRPr="00CC56CB" w:rsidRDefault="00CC56CB" w:rsidP="00CC56CB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56CB">
        <w:rPr>
          <w:rStyle w:val="c43"/>
          <w:b/>
          <w:bCs/>
          <w:i/>
          <w:iCs/>
          <w:color w:val="000000"/>
        </w:rPr>
        <w:t>Комплекс игр и упражнений.</w:t>
      </w:r>
    </w:p>
    <w:p w:rsidR="00CC56CB" w:rsidRPr="00CC56CB" w:rsidRDefault="00CC56CB" w:rsidP="00CC56C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23"/>
          <w:color w:val="000000"/>
        </w:rPr>
        <w:t> </w:t>
      </w:r>
      <w:r w:rsidRPr="00CC56CB">
        <w:rPr>
          <w:rStyle w:val="c4"/>
          <w:b/>
          <w:bCs/>
          <w:color w:val="000000"/>
        </w:rPr>
        <w:t>Упражнение 1</w:t>
      </w:r>
      <w:r w:rsidRPr="00CC56CB">
        <w:rPr>
          <w:rStyle w:val="c23"/>
          <w:color w:val="000000"/>
        </w:rPr>
        <w:t>. </w:t>
      </w:r>
      <w:r w:rsidRPr="00CC56CB">
        <w:rPr>
          <w:rStyle w:val="c4"/>
          <w:b/>
          <w:bCs/>
          <w:color w:val="000000"/>
        </w:rPr>
        <w:t>«Двойные каракули»</w:t>
      </w:r>
      <w:r w:rsidRPr="00CC56CB">
        <w:rPr>
          <w:rStyle w:val="c1"/>
          <w:color w:val="000000"/>
        </w:rPr>
        <w:t>.</w:t>
      </w:r>
    </w:p>
    <w:p w:rsidR="00CC56CB" w:rsidRPr="00CC56CB" w:rsidRDefault="00CC56CB" w:rsidP="00CC56C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56CB">
        <w:rPr>
          <w:rStyle w:val="c23"/>
          <w:color w:val="000000"/>
        </w:rPr>
        <w:lastRenderedPageBreak/>
        <w:t> Задача ребёнка — стоя на балансире двумя ногами, рисовать в воздухе двумя руками одновременно фигуры и рисунки, расположенные зеркально относительно срединной линии (ею может выступать, например, карандаш, ножка торшера или ось нашего позвоночника). Начинать лучше всего с простых фигур — спиралей, кругов, постепенно переходя к усложнению задачи — рисованию сердечек, звездочек, домиков. Это упражнение развивает моторику, концентрацию внимания, улучшает пространственное восприятие,</w:t>
      </w:r>
      <w:r w:rsidRPr="00CC56CB">
        <w:rPr>
          <w:rStyle w:val="c1"/>
          <w:color w:val="000000"/>
        </w:rPr>
        <w:t> развития координации движения.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3"/>
          <w:b/>
          <w:bCs/>
          <w:color w:val="000000"/>
        </w:rPr>
        <w:t>Упражнение 2. «Стойка-счет»</w:t>
      </w:r>
      <w:r w:rsidRPr="00CC56CB">
        <w:rPr>
          <w:rStyle w:val="c1"/>
          <w:color w:val="000000"/>
        </w:rPr>
        <w:t> </w:t>
      </w:r>
    </w:p>
    <w:p w:rsid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color w:val="000000"/>
        </w:rPr>
      </w:pPr>
      <w:r w:rsidRPr="00CC56CB">
        <w:rPr>
          <w:rStyle w:val="c1"/>
          <w:color w:val="000000"/>
        </w:rPr>
        <w:t>Задача ребёнка — стоя на балансире двумя ногами, удержать равновесие и параллельно посчитать до 5(10) (назвать домашних животных, цвета радуги и т.д.) Это упражнение развивает моторику, концентрацию внимания, память, мышление, улучшает пространственное восприятие, развития координации движения Упражнения «Кнопки мозга».</w:t>
      </w:r>
    </w:p>
    <w:p w:rsidR="00543953" w:rsidRDefault="00543953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color w:val="000000"/>
        </w:rPr>
      </w:pPr>
    </w:p>
    <w:p w:rsidR="00543953" w:rsidRPr="00CC56CB" w:rsidRDefault="00543953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3"/>
          <w:b/>
          <w:bCs/>
          <w:color w:val="000000"/>
        </w:rPr>
        <w:t>Игра 3. «Веселый самомассаж».</w:t>
      </w:r>
      <w:r w:rsidRPr="00CC56CB">
        <w:rPr>
          <w:rStyle w:val="c1"/>
          <w:color w:val="000000"/>
        </w:rPr>
        <w:t> 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Задача ребёнка — стоя на балансире двумя ногами, удерживая равновесие, пальцы правой руки – большой и указательный, дети кладут под ключицы, там, где ямочки. Левая рука – ладонью на пупок.  Под веселую музыку круговыми движениями массируют точки под ключицами. Затем меняются музыка и руки, и ребята массируют подключичные области уже пальцами левой руки.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3"/>
          <w:b/>
          <w:bCs/>
          <w:color w:val="000000"/>
        </w:rPr>
        <w:t>Упражнение 4. «Часики».</w:t>
      </w:r>
      <w:r w:rsidRPr="00CC56CB">
        <w:rPr>
          <w:rStyle w:val="c1"/>
          <w:color w:val="000000"/>
        </w:rPr>
        <w:t> 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Задача ребёнка — стоя на балансире двумя ногами пальцами левой руки – большой и указательный, дети кладут под ключицы, там, где ямочки. Правая рука – ладонью на пупок. Круговыми движениями массируют точки под ключицами, проговаривая слова: «Тик-так, часики идут». Затем произносят: «</w:t>
      </w:r>
      <w:proofErr w:type="spellStart"/>
      <w:r w:rsidRPr="00CC56CB">
        <w:rPr>
          <w:rStyle w:val="c1"/>
          <w:color w:val="000000"/>
        </w:rPr>
        <w:t>Дзынь</w:t>
      </w:r>
      <w:proofErr w:type="spellEnd"/>
      <w:r w:rsidRPr="00CC56CB">
        <w:rPr>
          <w:rStyle w:val="c1"/>
          <w:color w:val="000000"/>
        </w:rPr>
        <w:t>!» – меняют руки и массируют подключичные области уже пальцами правой руки.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3"/>
          <w:b/>
          <w:bCs/>
          <w:color w:val="000000"/>
        </w:rPr>
        <w:t>Игра «Будь внимателен!»</w:t>
      </w:r>
      <w:r w:rsidRPr="00CC56CB">
        <w:rPr>
          <w:rStyle w:val="c1"/>
          <w:color w:val="000000"/>
        </w:rPr>
        <w:t> 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Задача ребёнка — стоя на балансире двумя ногами, удержать равновесие, правильно отвечать на вопросы-шутки.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3"/>
          <w:b/>
          <w:bCs/>
          <w:color w:val="000000"/>
        </w:rPr>
        <w:t>Вопросы-шутки: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-Кошки живут в воде?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-Снег черный?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-Вода сухая?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-Крокодилы летают?</w:t>
      </w:r>
    </w:p>
    <w:p w:rsidR="00CC56CB" w:rsidRPr="00CC56CB" w:rsidRDefault="00CC56CB" w:rsidP="00CC56CB">
      <w:pPr>
        <w:pStyle w:val="c1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CC56CB">
        <w:rPr>
          <w:rStyle w:val="c1"/>
          <w:color w:val="000000"/>
        </w:rPr>
        <w:t>-Ты мальчик (девочка)?</w:t>
      </w:r>
    </w:p>
    <w:p w:rsidR="001C6979" w:rsidRPr="00CC56CB" w:rsidRDefault="001C6979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28A" w:rsidRDefault="006C528A" w:rsidP="006C528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</w:t>
      </w:r>
    </w:p>
    <w:p w:rsidR="001C6979" w:rsidRDefault="001C6979" w:rsidP="008A1C15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Коррекционно-развивающие занятия для детей старшего дошкольного возраста. М., 2002. – 90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с.Используемая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литература:</w:t>
      </w:r>
    </w:p>
    <w:p w:rsidR="008A1C15" w:rsidRPr="00CC56CB" w:rsidRDefault="008A1C15" w:rsidP="008A1C1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CC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Петрова С.М. Предупреждение психоэмоционального напряжения у детей дошкольного возраста. М., 2002. – 79 с.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5"/>
      </w:tblGrid>
      <w:tr w:rsidR="008A1C15" w:rsidRPr="00CC56CB" w:rsidTr="008A1C15">
        <w:tc>
          <w:tcPr>
            <w:tcW w:w="0" w:type="auto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8A1C15" w:rsidRPr="00CC56CB" w:rsidRDefault="008A1C15" w:rsidP="008A1C15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560000"/>
                <w:sz w:val="24"/>
                <w:szCs w:val="24"/>
                <w:lang w:eastAsia="ru-RU"/>
              </w:rPr>
            </w:pPr>
          </w:p>
        </w:tc>
      </w:tr>
    </w:tbl>
    <w:p w:rsidR="00B344FC" w:rsidRPr="00CC56CB" w:rsidRDefault="00B344FC" w:rsidP="00FC3BAC">
      <w:pPr>
        <w:rPr>
          <w:rFonts w:ascii="Times New Roman" w:hAnsi="Times New Roman" w:cs="Times New Roman"/>
          <w:sz w:val="24"/>
          <w:szCs w:val="24"/>
        </w:rPr>
      </w:pPr>
    </w:p>
    <w:sectPr w:rsidR="00B344FC" w:rsidRPr="00CC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37B"/>
    <w:multiLevelType w:val="hybridMultilevel"/>
    <w:tmpl w:val="AF7A5118"/>
    <w:lvl w:ilvl="0" w:tplc="D6C4D8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7"/>
    <w:rsid w:val="000A33EE"/>
    <w:rsid w:val="000B0DA7"/>
    <w:rsid w:val="00190A00"/>
    <w:rsid w:val="001A3D97"/>
    <w:rsid w:val="001B2C5E"/>
    <w:rsid w:val="001C6979"/>
    <w:rsid w:val="00256F61"/>
    <w:rsid w:val="00283C75"/>
    <w:rsid w:val="002971D7"/>
    <w:rsid w:val="002E3254"/>
    <w:rsid w:val="002E5442"/>
    <w:rsid w:val="00327F51"/>
    <w:rsid w:val="00364C6C"/>
    <w:rsid w:val="003B7BE6"/>
    <w:rsid w:val="00481D96"/>
    <w:rsid w:val="004D153E"/>
    <w:rsid w:val="00543953"/>
    <w:rsid w:val="005E1216"/>
    <w:rsid w:val="00615406"/>
    <w:rsid w:val="006244E0"/>
    <w:rsid w:val="006C528A"/>
    <w:rsid w:val="007413C6"/>
    <w:rsid w:val="00743810"/>
    <w:rsid w:val="00810D95"/>
    <w:rsid w:val="008635BD"/>
    <w:rsid w:val="008A1C15"/>
    <w:rsid w:val="00A02006"/>
    <w:rsid w:val="00A10567"/>
    <w:rsid w:val="00A26271"/>
    <w:rsid w:val="00A417B3"/>
    <w:rsid w:val="00AC1AB6"/>
    <w:rsid w:val="00AF04FF"/>
    <w:rsid w:val="00B344FC"/>
    <w:rsid w:val="00C10322"/>
    <w:rsid w:val="00C33310"/>
    <w:rsid w:val="00C359FD"/>
    <w:rsid w:val="00C47010"/>
    <w:rsid w:val="00CC56CB"/>
    <w:rsid w:val="00D420EF"/>
    <w:rsid w:val="00D82913"/>
    <w:rsid w:val="00EC6F0D"/>
    <w:rsid w:val="00F2068E"/>
    <w:rsid w:val="00FC235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4357-B3E5-49BE-BE28-BAA0441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C6C"/>
    <w:pPr>
      <w:ind w:left="720"/>
      <w:contextualSpacing/>
    </w:pPr>
  </w:style>
  <w:style w:type="paragraph" w:customStyle="1" w:styleId="c11">
    <w:name w:val="c11"/>
    <w:basedOn w:val="a"/>
    <w:rsid w:val="006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528A"/>
  </w:style>
  <w:style w:type="character" w:customStyle="1" w:styleId="c1">
    <w:name w:val="c1"/>
    <w:basedOn w:val="a0"/>
    <w:rsid w:val="006C528A"/>
  </w:style>
  <w:style w:type="character" w:customStyle="1" w:styleId="c3">
    <w:name w:val="c3"/>
    <w:basedOn w:val="a0"/>
    <w:rsid w:val="006C528A"/>
  </w:style>
  <w:style w:type="paragraph" w:customStyle="1" w:styleId="c2">
    <w:name w:val="c2"/>
    <w:basedOn w:val="a"/>
    <w:rsid w:val="006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C528A"/>
  </w:style>
  <w:style w:type="paragraph" w:customStyle="1" w:styleId="c51">
    <w:name w:val="c51"/>
    <w:basedOn w:val="a"/>
    <w:rsid w:val="00CC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C56CB"/>
  </w:style>
  <w:style w:type="character" w:customStyle="1" w:styleId="c23">
    <w:name w:val="c23"/>
    <w:basedOn w:val="a0"/>
    <w:rsid w:val="00CC56CB"/>
  </w:style>
  <w:style w:type="paragraph" w:customStyle="1" w:styleId="c16">
    <w:name w:val="c16"/>
    <w:basedOn w:val="a"/>
    <w:rsid w:val="00CC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8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6</cp:revision>
  <dcterms:created xsi:type="dcterms:W3CDTF">2023-11-08T06:56:00Z</dcterms:created>
  <dcterms:modified xsi:type="dcterms:W3CDTF">2023-11-21T12:28:00Z</dcterms:modified>
</cp:coreProperties>
</file>